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1E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>VÝSLEDKY 2. KOLA PŘIJÍMACÍHO ŘÍZENÍ</w:t>
      </w:r>
    </w:p>
    <w:p w:rsidR="00250AB0" w:rsidRPr="000A789D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 xml:space="preserve">Seznam uchazečů pod přiděleným registračním číslem přijatých ke vzdělávání ve střední škole, jejíž činnost vykonává </w:t>
      </w:r>
      <w:r w:rsidR="0059368B" w:rsidRPr="00C75B92">
        <w:rPr>
          <w:rFonts w:ascii="Arial" w:hAnsi="Arial" w:cs="Arial"/>
          <w:b/>
          <w:sz w:val="20"/>
          <w:szCs w:val="20"/>
        </w:rPr>
        <w:t>Integrovaná střední škola, Jesenice, Žatecká 1,</w:t>
      </w:r>
      <w:r w:rsidRPr="00C75B92">
        <w:rPr>
          <w:rFonts w:ascii="Arial" w:hAnsi="Arial" w:cs="Arial"/>
          <w:b/>
          <w:sz w:val="20"/>
          <w:szCs w:val="20"/>
        </w:rPr>
        <w:t xml:space="preserve"> do 1. ročníku</w:t>
      </w:r>
      <w:r w:rsidR="0025425B">
        <w:rPr>
          <w:rFonts w:ascii="Arial" w:hAnsi="Arial" w:cs="Arial"/>
          <w:b/>
          <w:sz w:val="20"/>
          <w:szCs w:val="20"/>
        </w:rPr>
        <w:t xml:space="preserve"> </w:t>
      </w:r>
      <w:r w:rsidR="0059368B" w:rsidRPr="00C75B92">
        <w:rPr>
          <w:rFonts w:ascii="Arial" w:hAnsi="Arial" w:cs="Arial"/>
          <w:b/>
          <w:sz w:val="20"/>
          <w:szCs w:val="20"/>
        </w:rPr>
        <w:t xml:space="preserve">denní </w:t>
      </w:r>
      <w:r w:rsidRPr="00C75B92">
        <w:rPr>
          <w:rFonts w:ascii="Arial" w:hAnsi="Arial" w:cs="Arial"/>
          <w:b/>
          <w:sz w:val="20"/>
          <w:szCs w:val="20"/>
        </w:rPr>
        <w:t>forma vzdělávání, od 1. 9. 20</w:t>
      </w:r>
      <w:r w:rsidR="0059368B" w:rsidRPr="00C75B92">
        <w:rPr>
          <w:rFonts w:ascii="Arial" w:hAnsi="Arial" w:cs="Arial"/>
          <w:b/>
          <w:sz w:val="20"/>
          <w:szCs w:val="20"/>
        </w:rPr>
        <w:t>21</w:t>
      </w:r>
      <w:r w:rsidR="00F54F0D" w:rsidRPr="00C75B92">
        <w:rPr>
          <w:rFonts w:ascii="Arial" w:hAnsi="Arial" w:cs="Arial"/>
          <w:b/>
          <w:sz w:val="20"/>
          <w:szCs w:val="20"/>
        </w:rPr>
        <w:t>.</w:t>
      </w: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3B1E" w:rsidRPr="0025425B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C75B92">
        <w:rPr>
          <w:rFonts w:ascii="Arial" w:hAnsi="Arial" w:cs="Arial"/>
          <w:sz w:val="20"/>
          <w:szCs w:val="20"/>
        </w:rPr>
        <w:t>V souladu s ustanovením § 183 odst. 2 zákona č. 561/2004 Sb., o předškolním, základním, středním, vyšším odborném a jiném vzdělávání (školský zákon), v platném znění, ředitel</w:t>
      </w:r>
      <w:r w:rsidR="0059368B" w:rsidRPr="00C75B92">
        <w:rPr>
          <w:rFonts w:ascii="Arial" w:hAnsi="Arial" w:cs="Arial"/>
          <w:sz w:val="20"/>
          <w:szCs w:val="20"/>
        </w:rPr>
        <w:t xml:space="preserve">ka </w:t>
      </w:r>
      <w:bookmarkStart w:id="0" w:name="_Hlk71908980"/>
      <w:r w:rsidR="0059368B" w:rsidRPr="00C75B92">
        <w:rPr>
          <w:rFonts w:ascii="Arial" w:hAnsi="Arial" w:cs="Arial"/>
          <w:sz w:val="20"/>
          <w:szCs w:val="20"/>
        </w:rPr>
        <w:t>Integrované střední školy, Jesenice, Žatecká 1</w:t>
      </w:r>
      <w:r w:rsidRPr="00C75B92">
        <w:rPr>
          <w:rFonts w:ascii="Arial" w:hAnsi="Arial" w:cs="Arial"/>
          <w:sz w:val="20"/>
          <w:szCs w:val="20"/>
        </w:rPr>
        <w:t xml:space="preserve"> </w:t>
      </w:r>
      <w:bookmarkEnd w:id="0"/>
      <w:r w:rsidRPr="00C75B92">
        <w:rPr>
          <w:rFonts w:ascii="Arial" w:hAnsi="Arial" w:cs="Arial"/>
          <w:sz w:val="20"/>
          <w:szCs w:val="20"/>
        </w:rPr>
        <w:t xml:space="preserve">zveřejňuje seznam uchazečů pod přiděleným registračním číslem přijatých ke vzdělávání ve střední škole, jejíž činnost vykonává </w:t>
      </w:r>
      <w:r w:rsidR="0059368B" w:rsidRPr="00C75B92">
        <w:rPr>
          <w:rFonts w:ascii="Arial" w:hAnsi="Arial" w:cs="Arial"/>
          <w:sz w:val="20"/>
          <w:szCs w:val="20"/>
        </w:rPr>
        <w:t>Integrovaná střední škola, Jesenice, Žatecká 1</w:t>
      </w:r>
      <w:r w:rsidRPr="00C75B92">
        <w:rPr>
          <w:rFonts w:ascii="Arial" w:hAnsi="Arial" w:cs="Arial"/>
          <w:sz w:val="20"/>
          <w:szCs w:val="20"/>
        </w:rPr>
        <w:t xml:space="preserve">, do 1. ročníku </w:t>
      </w:r>
      <w:r w:rsidR="00250AB0">
        <w:rPr>
          <w:rFonts w:ascii="Arial" w:hAnsi="Arial" w:cs="Arial"/>
          <w:sz w:val="20"/>
          <w:szCs w:val="20"/>
        </w:rPr>
        <w:t xml:space="preserve">dle </w:t>
      </w:r>
      <w:r w:rsidRPr="00C75B92">
        <w:rPr>
          <w:rFonts w:ascii="Arial" w:hAnsi="Arial" w:cs="Arial"/>
          <w:sz w:val="20"/>
          <w:szCs w:val="20"/>
        </w:rPr>
        <w:t>obor</w:t>
      </w:r>
      <w:r w:rsidR="00250AB0">
        <w:rPr>
          <w:rFonts w:ascii="Arial" w:hAnsi="Arial" w:cs="Arial"/>
          <w:sz w:val="20"/>
          <w:szCs w:val="20"/>
        </w:rPr>
        <w:t>ů</w:t>
      </w:r>
      <w:r w:rsidRPr="00C75B92">
        <w:rPr>
          <w:rFonts w:ascii="Arial" w:hAnsi="Arial" w:cs="Arial"/>
          <w:sz w:val="20"/>
          <w:szCs w:val="20"/>
        </w:rPr>
        <w:t xml:space="preserve"> vzdělání</w:t>
      </w:r>
      <w:r w:rsidRPr="0025425B">
        <w:rPr>
          <w:rFonts w:ascii="Arial" w:hAnsi="Arial" w:cs="Arial"/>
          <w:b/>
          <w:sz w:val="20"/>
          <w:szCs w:val="20"/>
        </w:rPr>
        <w:t xml:space="preserve">, </w:t>
      </w:r>
      <w:r w:rsidR="0059368B" w:rsidRPr="0025425B">
        <w:rPr>
          <w:rFonts w:ascii="Arial" w:hAnsi="Arial" w:cs="Arial"/>
          <w:b/>
          <w:sz w:val="20"/>
          <w:szCs w:val="20"/>
        </w:rPr>
        <w:t>denní</w:t>
      </w:r>
      <w:r w:rsidRPr="0025425B">
        <w:rPr>
          <w:rFonts w:ascii="Arial" w:hAnsi="Arial" w:cs="Arial"/>
          <w:b/>
          <w:sz w:val="20"/>
          <w:szCs w:val="20"/>
        </w:rPr>
        <w:t xml:space="preserve"> forma vzdělávání, od 1. 9. 20</w:t>
      </w:r>
      <w:r w:rsidR="0059368B" w:rsidRPr="0025425B">
        <w:rPr>
          <w:rFonts w:ascii="Arial" w:hAnsi="Arial" w:cs="Arial"/>
          <w:b/>
          <w:sz w:val="20"/>
          <w:szCs w:val="20"/>
        </w:rPr>
        <w:t>21</w:t>
      </w:r>
      <w:r w:rsidRPr="0025425B">
        <w:rPr>
          <w:rFonts w:ascii="Arial" w:hAnsi="Arial" w:cs="Arial"/>
          <w:b/>
          <w:sz w:val="20"/>
          <w:szCs w:val="20"/>
        </w:rPr>
        <w:t>.</w:t>
      </w:r>
    </w:p>
    <w:p w:rsidR="00E23B1E" w:rsidRPr="0025425B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F54F0D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 xml:space="preserve">Seznam přijatých uchazečů pod přiděleným registračním číslem s výsledkem řízení </w:t>
      </w: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>u každého uchazeče</w:t>
      </w:r>
    </w:p>
    <w:p w:rsidR="00E23B1E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A58EE" w:rsidRDefault="009A58E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5425B" w:rsidRDefault="0025425B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7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020"/>
        <w:gridCol w:w="2080"/>
        <w:gridCol w:w="1200"/>
        <w:gridCol w:w="1340"/>
      </w:tblGrid>
      <w:tr w:rsidR="0025425B" w:rsidRPr="0025425B" w:rsidTr="0056597C">
        <w:trPr>
          <w:trHeight w:val="3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poř.č</w:t>
            </w:r>
            <w:proofErr w:type="spellEnd"/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registrační číslo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obor vzdělání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25425B" w:rsidRPr="0025425B" w:rsidTr="0056597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Zemědělské práce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41-51-E/01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56597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Ošetřovatel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53-41-H/01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56597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Ošetřovatel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53-41-H/01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56597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Cukrář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29-54-H/01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</w:p>
        </w:tc>
      </w:tr>
      <w:tr w:rsidR="0025425B" w:rsidRPr="0025425B" w:rsidTr="0056597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9A58EE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Zemědělec – farmář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41-51-H/01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56597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9A58EE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1A1953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/2021- 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Cukrář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29-54-H/01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</w:p>
        </w:tc>
      </w:tr>
      <w:tr w:rsidR="0025425B" w:rsidRPr="0025425B" w:rsidTr="0056597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25B" w:rsidRDefault="0025425B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54F0D" w:rsidRDefault="00F54F0D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A789D">
        <w:rPr>
          <w:b/>
        </w:rPr>
        <w:t>Datum zveřejnění seznamu přijatých uchazečů pod přiděleným registračním číslem</w:t>
      </w:r>
    </w:p>
    <w:p w:rsidR="00E23B1E" w:rsidRPr="000A789D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>30</w:t>
      </w:r>
      <w:r w:rsidR="0059368B">
        <w:t xml:space="preserve">. </w:t>
      </w:r>
      <w:r>
        <w:t>6</w:t>
      </w:r>
      <w:r w:rsidR="0059368B">
        <w:t>. 2021</w:t>
      </w:r>
    </w:p>
    <w:p w:rsidR="00E23B1E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A58EE" w:rsidRPr="000A789D" w:rsidRDefault="009A58EE" w:rsidP="000A789D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_GoBack"/>
      <w:bookmarkEnd w:id="1"/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A789D">
        <w:rPr>
          <w:b/>
        </w:rPr>
        <w:t>Poučení o právních následcích neodevzdání zápisového lístku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  <w:r w:rsidRPr="000A789D">
        <w:t xml:space="preserve">Podle § 60g odst. 6 zákona č. 561/2004 Sb., v platném znění, 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považuje za včas odevzdaný, pokud byl v této lhůtě předán k přepravě provozovateli poštovních služeb. 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  <w:r w:rsidRPr="000A789D">
        <w:t xml:space="preserve">U uchazečů s nařízenou ústavní výchovou nebo uloženou ochrannou výchovou může v nezbytných případech potvrdit úmysl vzdělávat se ředitel příslušného školského zařízení pro výkon ústavní nebo ochranné výchovy. 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  <w:r w:rsidRPr="000A789D">
        <w:t xml:space="preserve">Nepotvrdí-li uchazeč nebo zákonný zástupce nezletilého uchazeče odevzdáním zápisového lístku úmysl vzdělávat se ve střední škole podle § 60g odst. 6 zákona č. 561/2004 Sb., v platném znění, </w:t>
      </w:r>
      <w:hyperlink r:id="rId6" w:history="1"/>
      <w:r w:rsidRPr="000A789D">
        <w:t xml:space="preserve">zanikají posledním dnem lhůty podle § 60g odst. 6 zákona č. 561/2004 Sb., v platném znění, právní účinky rozhodnutí o přijetí tohoto uchazeče ke vzdělávání v dané střední škole. 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  <w:r w:rsidRPr="000A789D">
        <w:t xml:space="preserve">Zápisový lístek může uchazeč uplatnit jen jednou; to neplatí v případě, že uchazeč chce uplatnit zápisový lístek na škole, kde byl přijat na základě odvolání. Uchazeč může vzít zpět zápisový lístek uplatněný v přijímacím řízení podle § 62 zákona č. 561/2004 Sb., v platném znění (tj. </w:t>
      </w:r>
      <w:r w:rsidRPr="000A789D">
        <w:lastRenderedPageBreak/>
        <w:t xml:space="preserve">v případě oborů vzdělání s talentovou zkouškou) nebo podle § 88 zákona č. 561/2004 Sb., v platném znění (tj. v případě oborů vzdělání konzervatoře), pokud byl následně přijat do oboru vzdělání, na který se nevztahuje § 62 nebo § 88 zákona č. 561/2004 Sb., v platném znění (tj. do oborů vzdělání bez talentové zkoušky). 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789D" w:rsidRPr="000A789D" w:rsidRDefault="000A789D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59368B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V Jesenici </w:t>
      </w:r>
      <w:r w:rsidR="00250AB0">
        <w:t>30</w:t>
      </w:r>
      <w:r>
        <w:t>.</w:t>
      </w:r>
      <w:r w:rsidR="00250AB0">
        <w:t>6</w:t>
      </w:r>
      <w:r>
        <w:t>.2021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59368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59368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425B" w:rsidRDefault="0059368B" w:rsidP="0059368B">
      <w:pPr>
        <w:overflowPunct w:val="0"/>
        <w:autoSpaceDE w:val="0"/>
        <w:autoSpaceDN w:val="0"/>
        <w:adjustRightInd w:val="0"/>
        <w:jc w:val="both"/>
        <w:textAlignment w:val="baseline"/>
      </w:pPr>
      <w:r>
        <w:t>Mgr. Eva Tomková</w:t>
      </w:r>
      <w:r w:rsidR="00250AB0">
        <w:t>, v.r.</w:t>
      </w:r>
    </w:p>
    <w:p w:rsidR="00E23B1E" w:rsidRPr="00C56632" w:rsidRDefault="0059368B" w:rsidP="0059368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ř</w:t>
      </w:r>
      <w:r w:rsidR="00E23B1E" w:rsidRPr="000A789D">
        <w:t>editel</w:t>
      </w:r>
      <w:r>
        <w:t>ka</w:t>
      </w:r>
    </w:p>
    <w:p w:rsidR="009479F1" w:rsidRDefault="009479F1" w:rsidP="000A789D">
      <w:pPr>
        <w:jc w:val="both"/>
      </w:pPr>
    </w:p>
    <w:sectPr w:rsidR="009479F1" w:rsidSect="00C75B92">
      <w:headerReference w:type="default" r:id="rId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7A" w:rsidRDefault="004D207A" w:rsidP="004D207A">
      <w:r>
        <w:separator/>
      </w:r>
    </w:p>
  </w:endnote>
  <w:endnote w:type="continuationSeparator" w:id="0">
    <w:p w:rsidR="004D207A" w:rsidRDefault="004D207A" w:rsidP="004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7A" w:rsidRDefault="004D207A" w:rsidP="004D207A">
      <w:r>
        <w:separator/>
      </w:r>
    </w:p>
  </w:footnote>
  <w:footnote w:type="continuationSeparator" w:id="0">
    <w:p w:rsidR="004D207A" w:rsidRDefault="004D207A" w:rsidP="004D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7A" w:rsidRPr="00F54F0D" w:rsidRDefault="004D207A" w:rsidP="004D207A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  <w:szCs w:val="20"/>
      </w:rPr>
    </w:pPr>
    <w:bookmarkStart w:id="2" w:name="_Hlk71901752"/>
    <w:r>
      <w:rPr>
        <w:noProof/>
      </w:rPr>
      <w:drawing>
        <wp:inline distT="0" distB="0" distL="0" distR="0" wp14:anchorId="6F2E46DA" wp14:editId="5D611726">
          <wp:extent cx="800100" cy="57507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07" cy="59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</w:t>
    </w:r>
    <w:r w:rsidR="00EB7793">
      <w:rPr>
        <w:rFonts w:ascii="Arial" w:hAnsi="Arial" w:cs="Arial"/>
        <w:sz w:val="22"/>
        <w:szCs w:val="22"/>
      </w:rPr>
      <w:t xml:space="preserve">         </w:t>
    </w:r>
    <w:r w:rsidRPr="00F54F0D">
      <w:rPr>
        <w:rFonts w:ascii="Arial" w:hAnsi="Arial" w:cs="Arial"/>
        <w:sz w:val="20"/>
        <w:szCs w:val="20"/>
      </w:rPr>
      <w:t>Integrovaná střední škola, Jesenice, Žatecká 1</w:t>
    </w:r>
  </w:p>
  <w:p w:rsidR="004D207A" w:rsidRPr="00F54F0D" w:rsidRDefault="004D207A" w:rsidP="004D207A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  <w:szCs w:val="20"/>
      </w:rPr>
    </w:pPr>
    <w:r w:rsidRPr="00F54F0D">
      <w:rPr>
        <w:rFonts w:ascii="Arial" w:hAnsi="Arial" w:cs="Arial"/>
        <w:sz w:val="20"/>
        <w:szCs w:val="20"/>
      </w:rPr>
      <w:t>sídlem Žatecká 1, 270 33 Jesenice</w:t>
    </w:r>
  </w:p>
  <w:p w:rsidR="004D207A" w:rsidRDefault="004D207A" w:rsidP="004D207A">
    <w:pPr>
      <w:pStyle w:val="Zhlav"/>
    </w:pPr>
    <w:r w:rsidRPr="00F54F0D">
      <w:rPr>
        <w:sz w:val="20"/>
        <w:szCs w:val="20"/>
      </w:rPr>
      <w:t>_________________________________________________________________________________________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E"/>
    <w:rsid w:val="000A789D"/>
    <w:rsid w:val="001A1953"/>
    <w:rsid w:val="00250AB0"/>
    <w:rsid w:val="0025425B"/>
    <w:rsid w:val="003723B8"/>
    <w:rsid w:val="004D207A"/>
    <w:rsid w:val="0056597C"/>
    <w:rsid w:val="0059368B"/>
    <w:rsid w:val="005B2BBF"/>
    <w:rsid w:val="0071731D"/>
    <w:rsid w:val="009479F1"/>
    <w:rsid w:val="009A58EE"/>
    <w:rsid w:val="00B753D5"/>
    <w:rsid w:val="00C30210"/>
    <w:rsid w:val="00C75B92"/>
    <w:rsid w:val="00E23B1E"/>
    <w:rsid w:val="00EB7793"/>
    <w:rsid w:val="00F54F0D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9F7C7"/>
  <w15:chartTrackingRefBased/>
  <w15:docId w15:val="{26C66694-00E7-4A74-9424-41915E2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2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D20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07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61/2004%20Sb.%252360g'&amp;ucin-k-dni='30.12.9999'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stanova</dc:creator>
  <cp:keywords/>
  <dc:description/>
  <cp:lastModifiedBy>Libuše Eisenhammerová</cp:lastModifiedBy>
  <cp:revision>13</cp:revision>
  <dcterms:created xsi:type="dcterms:W3CDTF">2021-05-14T16:16:00Z</dcterms:created>
  <dcterms:modified xsi:type="dcterms:W3CDTF">2021-06-30T06:05:00Z</dcterms:modified>
</cp:coreProperties>
</file>